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83" w:rsidRDefault="008F0FEE">
      <w:pPr>
        <w:pStyle w:val="20"/>
        <w:framePr w:w="9806" w:h="15585" w:hRule="exact" w:wrap="none" w:vAnchor="page" w:hAnchor="page" w:x="1311" w:y="480"/>
        <w:shd w:val="clear" w:color="auto" w:fill="auto"/>
        <w:ind w:left="740" w:firstLine="0"/>
      </w:pPr>
      <w:r>
        <w:t>«случайному» выбору предметов для государственной (итоговой) аттестации и неудовлетворительному результату;</w:t>
      </w:r>
    </w:p>
    <w:p w:rsidR="00177283" w:rsidRDefault="008F0FEE">
      <w:pPr>
        <w:pStyle w:val="20"/>
        <w:framePr w:w="9806" w:h="15585" w:hRule="exact" w:wrap="none" w:vAnchor="page" w:hAnchor="page" w:x="1311" w:y="480"/>
        <w:shd w:val="clear" w:color="auto" w:fill="auto"/>
        <w:spacing w:after="124"/>
        <w:ind w:left="740" w:firstLine="0"/>
      </w:pPr>
      <w:r>
        <w:t xml:space="preserve">непонимание родителями важности результата ЕГЭ для определения дальнейшего жизненного пути ребенка; - в знаниях выпускников обнаруживаются пробелы </w:t>
      </w:r>
      <w:r>
        <w:t>по освоению отдельных тем, в том числе по основной и начальной школе, что и подтверждается невыполнением заданий базового уровня. Особенно это проявляется на обязательных экзаменах по математике и русскому языку; психологическая неготовность отдельных выпу</w:t>
      </w:r>
      <w:r>
        <w:t>скников на процедуру ЕГЭ (отсутствует 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77283" w:rsidRDefault="008F0FEE">
      <w:pPr>
        <w:pStyle w:val="20"/>
        <w:framePr w:w="9806" w:h="15585" w:hRule="exact" w:wrap="none" w:vAnchor="page" w:hAnchor="page" w:x="1311" w:y="480"/>
        <w:shd w:val="clear" w:color="auto" w:fill="auto"/>
        <w:spacing w:line="274" w:lineRule="exact"/>
        <w:ind w:firstLine="0"/>
        <w:jc w:val="both"/>
      </w:pPr>
      <w:r>
        <w:t xml:space="preserve">При </w:t>
      </w:r>
      <w:r>
        <w:rPr>
          <w:rStyle w:val="21"/>
        </w:rPr>
        <w:t>планировании ра</w:t>
      </w:r>
      <w:r>
        <w:rPr>
          <w:rStyle w:val="21"/>
        </w:rPr>
        <w:t xml:space="preserve">боты по подготовке к </w:t>
      </w:r>
      <w:r>
        <w:t xml:space="preserve">ЕГЭ, </w:t>
      </w:r>
      <w:r>
        <w:rPr>
          <w:rStyle w:val="21"/>
        </w:rPr>
        <w:t xml:space="preserve">решая проблемы, выявленные в ходе анализа </w:t>
      </w:r>
      <w:r>
        <w:t xml:space="preserve">ЕГЭ </w:t>
      </w:r>
      <w:r w:rsidR="00551E84">
        <w:rPr>
          <w:rStyle w:val="21"/>
        </w:rPr>
        <w:t>2021</w:t>
      </w:r>
      <w:r>
        <w:rPr>
          <w:rStyle w:val="21"/>
        </w:rPr>
        <w:t xml:space="preserve"> г, </w:t>
      </w:r>
      <w:r>
        <w:t>на всех уровнях необходимо осуществлять индивидуальный подход к каждому обучающемуся, выделяя:</w:t>
      </w:r>
    </w:p>
    <w:p w:rsidR="00177283" w:rsidRDefault="008F0FEE">
      <w:pPr>
        <w:pStyle w:val="20"/>
        <w:framePr w:w="9806" w:h="15585" w:hRule="exact" w:wrap="none" w:vAnchor="page" w:hAnchor="page" w:x="1311" w:y="480"/>
        <w:numPr>
          <w:ilvl w:val="0"/>
          <w:numId w:val="1"/>
        </w:numPr>
        <w:shd w:val="clear" w:color="auto" w:fill="auto"/>
        <w:tabs>
          <w:tab w:val="left" w:pos="1086"/>
        </w:tabs>
        <w:spacing w:line="274" w:lineRule="exact"/>
        <w:ind w:left="1120"/>
        <w:jc w:val="both"/>
      </w:pPr>
      <w:r>
        <w:rPr>
          <w:rStyle w:val="22"/>
        </w:rPr>
        <w:t>Группу «риска»</w:t>
      </w:r>
      <w:r>
        <w:t xml:space="preserve"> - обучающиеся, которые могут не набрать минимальное количество бал</w:t>
      </w:r>
      <w:r>
        <w:t>лов, подтверждающие освоение основных общеобразовательных программ среднего (полного) общего образования.</w:t>
      </w:r>
    </w:p>
    <w:p w:rsidR="00177283" w:rsidRDefault="008F0FEE">
      <w:pPr>
        <w:pStyle w:val="20"/>
        <w:framePr w:w="9806" w:h="15585" w:hRule="exact" w:wrap="none" w:vAnchor="page" w:hAnchor="page" w:x="1311" w:y="480"/>
        <w:numPr>
          <w:ilvl w:val="0"/>
          <w:numId w:val="1"/>
        </w:numPr>
        <w:shd w:val="clear" w:color="auto" w:fill="auto"/>
        <w:tabs>
          <w:tab w:val="left" w:pos="1086"/>
        </w:tabs>
        <w:spacing w:line="274" w:lineRule="exact"/>
        <w:ind w:left="1120"/>
        <w:jc w:val="both"/>
      </w:pPr>
      <w:proofErr w:type="gramStart"/>
      <w:r>
        <w:rPr>
          <w:rStyle w:val="22"/>
        </w:rPr>
        <w:t xml:space="preserve">Г </w:t>
      </w:r>
      <w:proofErr w:type="spellStart"/>
      <w:r>
        <w:rPr>
          <w:rStyle w:val="22"/>
        </w:rPr>
        <w:t>руппу</w:t>
      </w:r>
      <w:proofErr w:type="spellEnd"/>
      <w:proofErr w:type="gramEnd"/>
      <w:r>
        <w:rPr>
          <w:rStyle w:val="22"/>
        </w:rPr>
        <w:t xml:space="preserve"> «слабоуспевающих»</w:t>
      </w:r>
      <w:r>
        <w:t xml:space="preserve"> - обучающиеся, которые при добросовестном отношении могут набрать минимальное количество баллов, подтверждающее освоение осн</w:t>
      </w:r>
      <w:r>
        <w:t>овных общеобразовательных программ среднего (полного) общего образования.</w:t>
      </w:r>
    </w:p>
    <w:p w:rsidR="00177283" w:rsidRDefault="008F0FEE">
      <w:pPr>
        <w:pStyle w:val="20"/>
        <w:framePr w:w="9806" w:h="15585" w:hRule="exact" w:wrap="none" w:vAnchor="page" w:hAnchor="page" w:x="1311" w:y="480"/>
        <w:numPr>
          <w:ilvl w:val="0"/>
          <w:numId w:val="1"/>
        </w:numPr>
        <w:shd w:val="clear" w:color="auto" w:fill="auto"/>
        <w:tabs>
          <w:tab w:val="left" w:pos="1086"/>
        </w:tabs>
        <w:spacing w:after="120" w:line="274" w:lineRule="exact"/>
        <w:ind w:firstLine="740"/>
        <w:jc w:val="both"/>
      </w:pPr>
      <w:r>
        <w:rPr>
          <w:rStyle w:val="22"/>
        </w:rPr>
        <w:t>Группу «сильных»</w:t>
      </w:r>
      <w:r>
        <w:t>- обучающиеся - претенденты на получение высоких баллов.</w:t>
      </w:r>
    </w:p>
    <w:p w:rsidR="00177283" w:rsidRDefault="008F0FEE">
      <w:pPr>
        <w:pStyle w:val="20"/>
        <w:framePr w:w="9806" w:h="15585" w:hRule="exact" w:wrap="none" w:vAnchor="page" w:hAnchor="page" w:x="1311" w:y="480"/>
        <w:shd w:val="clear" w:color="auto" w:fill="auto"/>
        <w:spacing w:line="274" w:lineRule="exact"/>
        <w:ind w:firstLine="740"/>
        <w:jc w:val="both"/>
      </w:pPr>
      <w:r>
        <w:t xml:space="preserve">Необходимо учитывать степень </w:t>
      </w:r>
      <w:proofErr w:type="spellStart"/>
      <w:r>
        <w:t>обученности</w:t>
      </w:r>
      <w:proofErr w:type="spellEnd"/>
      <w:r>
        <w:t xml:space="preserve"> и мотивацию к учению каждой группы обучающихся </w:t>
      </w:r>
      <w:r>
        <w:t xml:space="preserve">учителями-предметниками по подготовке к </w:t>
      </w:r>
      <w:proofErr w:type="gramStart"/>
      <w:r>
        <w:t>ЕГЭ</w:t>
      </w:r>
      <w:proofErr w:type="gramEnd"/>
      <w:r>
        <w:t xml:space="preserve"> как в урочное, так и во внеурочное время. Для слабоуспевающих учащихся организовать бесплатные дополнительные занятия по предметам. Подготовка учащихся «группы риска» находится на персональном административном ко</w:t>
      </w:r>
      <w:r>
        <w:t>нтроле.</w:t>
      </w:r>
    </w:p>
    <w:p w:rsidR="00177283" w:rsidRDefault="008F0FEE">
      <w:pPr>
        <w:pStyle w:val="20"/>
        <w:framePr w:w="9806" w:h="15585" w:hRule="exact" w:wrap="none" w:vAnchor="page" w:hAnchor="page" w:x="1311" w:y="480"/>
        <w:shd w:val="clear" w:color="auto" w:fill="auto"/>
        <w:spacing w:line="274" w:lineRule="exact"/>
        <w:ind w:firstLine="740"/>
        <w:jc w:val="both"/>
      </w:pPr>
      <w:r>
        <w:t>Осуществление педагогического и административного мониторинга за качеством обучения выпускников. После проведения входного контроля (10-е классы), мониторинга остаточных знаний (11-е классы), пробных экзаменов по предметам учителя-предметники запол</w:t>
      </w:r>
      <w:r>
        <w:t xml:space="preserve">няют диагностические карты подготовки к ЕГЭ. На основе анализа диагностических карт учитель вырабатывает стратегию организации </w:t>
      </w:r>
      <w:proofErr w:type="spellStart"/>
      <w:r>
        <w:t>разноуровневого</w:t>
      </w:r>
      <w:proofErr w:type="spellEnd"/>
      <w:r>
        <w:t xml:space="preserve"> обобщающего повторения параллельно с изучением нового материала.</w:t>
      </w:r>
    </w:p>
    <w:p w:rsidR="00177283" w:rsidRDefault="008F0FEE">
      <w:pPr>
        <w:pStyle w:val="20"/>
        <w:framePr w:w="9806" w:h="15585" w:hRule="exact" w:wrap="none" w:vAnchor="page" w:hAnchor="page" w:x="1311" w:y="480"/>
        <w:shd w:val="clear" w:color="auto" w:fill="auto"/>
        <w:spacing w:line="274" w:lineRule="exact"/>
        <w:ind w:firstLine="740"/>
        <w:jc w:val="both"/>
      </w:pPr>
      <w:r>
        <w:t xml:space="preserve">Для учащихся «группы риска» учителям необходимо </w:t>
      </w:r>
      <w:r>
        <w:t xml:space="preserve">составить индивидуальные планы на четверть. </w:t>
      </w:r>
      <w:proofErr w:type="gramStart"/>
      <w:r>
        <w:t xml:space="preserve">Работая с учениками «группы риска», нужно помнить, что им свойственно быстрое забывание невостребованных знаний и умений, и, следовательно, для них необходимо готовить задания по принципу накопления умений: если </w:t>
      </w:r>
      <w:r>
        <w:t>ученик начал правильно выполнять задание по определенным темам,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другой, еще</w:t>
      </w:r>
      <w:proofErr w:type="gramEnd"/>
      <w:r>
        <w:t xml:space="preserve"> не усвоенной темы. Анализир</w:t>
      </w:r>
      <w:r>
        <w:t>уя результаты проверочных работ, пробных экзаменов, необходимо планирование деятельности на следующий период. К февралю, проанализировав диагностические карты слабоуспевающих учеников, учитель должен выявить у каждого из них несколько тем, по которым наблю</w:t>
      </w:r>
      <w:r>
        <w:t>дается положительная динамика. На этой основе составляются индивидуальные планы подготовки по отработке заданий на данные темы. Особое внимание необходимо уделить обучению школьников элементам самоконтроля, различным способам выполнения одного и того же за</w:t>
      </w:r>
      <w:r>
        <w:t>дания.</w:t>
      </w:r>
    </w:p>
    <w:p w:rsidR="00177283" w:rsidRDefault="008F0FEE">
      <w:pPr>
        <w:pStyle w:val="20"/>
        <w:framePr w:w="9806" w:h="15585" w:hRule="exact" w:wrap="none" w:vAnchor="page" w:hAnchor="page" w:x="1311" w:y="480"/>
        <w:shd w:val="clear" w:color="auto" w:fill="auto"/>
        <w:spacing w:line="274" w:lineRule="exact"/>
        <w:ind w:firstLine="740"/>
        <w:jc w:val="both"/>
      </w:pPr>
      <w:r>
        <w:t>Вся работа по подготовке учащихся к ЕГЭ отслеживается администрацией школы. В рамках ВШК в течение года ежемесячно ставятся на контроль вопросы подготовки к государственной (итоговой) аттестации.</w:t>
      </w:r>
    </w:p>
    <w:p w:rsidR="00177283" w:rsidRDefault="008F0FEE">
      <w:pPr>
        <w:pStyle w:val="20"/>
        <w:framePr w:w="9806" w:h="15585" w:hRule="exact" w:wrap="none" w:vAnchor="page" w:hAnchor="page" w:x="1311" w:y="480"/>
        <w:shd w:val="clear" w:color="auto" w:fill="auto"/>
        <w:spacing w:line="274" w:lineRule="exact"/>
        <w:ind w:firstLine="400"/>
      </w:pPr>
      <w:r>
        <w:t>Данная работа будет осуществляться в рамках плана под</w:t>
      </w:r>
      <w:r w:rsidR="00551E84">
        <w:t>готовки к ЕГЭ в 2021-2022</w:t>
      </w:r>
      <w:bookmarkStart w:id="0" w:name="_GoBack"/>
      <w:bookmarkEnd w:id="0"/>
      <w:r>
        <w:t xml:space="preserve"> учебном году.</w:t>
      </w:r>
    </w:p>
    <w:p w:rsidR="00177283" w:rsidRDefault="008F0FEE">
      <w:pPr>
        <w:pStyle w:val="20"/>
        <w:framePr w:w="9806" w:h="15585" w:hRule="exact" w:wrap="none" w:vAnchor="page" w:hAnchor="page" w:x="1311" w:y="480"/>
        <w:shd w:val="clear" w:color="auto" w:fill="auto"/>
        <w:spacing w:line="274" w:lineRule="exact"/>
        <w:ind w:firstLine="740"/>
        <w:jc w:val="both"/>
      </w:pPr>
      <w:r>
        <w:t>План разработан в целях:</w:t>
      </w:r>
    </w:p>
    <w:p w:rsidR="00177283" w:rsidRDefault="008F0FEE">
      <w:pPr>
        <w:pStyle w:val="20"/>
        <w:framePr w:w="9806" w:h="15585" w:hRule="exact" w:wrap="none" w:vAnchor="page" w:hAnchor="page" w:x="1311" w:y="480"/>
        <w:shd w:val="clear" w:color="auto" w:fill="auto"/>
        <w:spacing w:line="274" w:lineRule="exact"/>
        <w:ind w:firstLine="0"/>
        <w:jc w:val="both"/>
      </w:pPr>
      <w:r>
        <w:t xml:space="preserve">1) совершенствования условий подготовки и обеспечения информационной безопасности порядка проведения ЕГЭ в МБОУ </w:t>
      </w:r>
      <w:proofErr w:type="spellStart"/>
      <w:r>
        <w:t>Рукельская</w:t>
      </w:r>
      <w:proofErr w:type="spellEnd"/>
      <w:r>
        <w:t xml:space="preserve"> СОШ;</w:t>
      </w:r>
    </w:p>
    <w:p w:rsidR="00177283" w:rsidRDefault="00177283">
      <w:pPr>
        <w:rPr>
          <w:sz w:val="2"/>
          <w:szCs w:val="2"/>
        </w:rPr>
      </w:pPr>
    </w:p>
    <w:sectPr w:rsidR="0017728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EE" w:rsidRDefault="008F0FEE">
      <w:r>
        <w:separator/>
      </w:r>
    </w:p>
  </w:endnote>
  <w:endnote w:type="continuationSeparator" w:id="0">
    <w:p w:rsidR="008F0FEE" w:rsidRDefault="008F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EE" w:rsidRDefault="008F0FEE"/>
  </w:footnote>
  <w:footnote w:type="continuationSeparator" w:id="0">
    <w:p w:rsidR="008F0FEE" w:rsidRDefault="008F0F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57C97"/>
    <w:multiLevelType w:val="multilevel"/>
    <w:tmpl w:val="13342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7283"/>
    <w:rsid w:val="00177283"/>
    <w:rsid w:val="00551E84"/>
    <w:rsid w:val="008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hanging="38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2022-01-28T11:26:00Z</cp:lastPrinted>
  <dcterms:created xsi:type="dcterms:W3CDTF">2022-01-28T11:25:00Z</dcterms:created>
  <dcterms:modified xsi:type="dcterms:W3CDTF">2022-01-28T11:26:00Z</dcterms:modified>
</cp:coreProperties>
</file>