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2E" w:rsidRDefault="00406A2E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Приложение 8</w:t>
      </w:r>
    </w:p>
    <w:p w:rsidR="00406A2E" w:rsidRDefault="00EB2C99" w:rsidP="00EB2C99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к приказу МБОУ</w:t>
      </w:r>
      <w:r w:rsidR="00406A2E"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>хмедова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Н.С.</w:t>
      </w:r>
      <w:r w:rsidR="00406A2E" w:rsidRPr="00406A2E">
        <w:rPr>
          <w:rStyle w:val="fontstyle01"/>
          <w:rFonts w:ascii="Times New Roman" w:hAnsi="Times New Roman" w:cs="Times New Roman"/>
          <w:sz w:val="28"/>
          <w:szCs w:val="28"/>
        </w:rPr>
        <w:t>»</w:t>
      </w:r>
    </w:p>
    <w:p w:rsidR="00406A2E" w:rsidRPr="0064568F" w:rsidRDefault="00EB2C99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от 04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>.05</w:t>
      </w:r>
      <w:r>
        <w:rPr>
          <w:rStyle w:val="fontstyle01"/>
          <w:rFonts w:ascii="Times New Roman" w:hAnsi="Times New Roman" w:cs="Times New Roman"/>
          <w:sz w:val="28"/>
          <w:szCs w:val="28"/>
        </w:rPr>
        <w:t>.2020</w:t>
      </w:r>
      <w:r w:rsidR="00406A2E"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Style w:val="fontstyle01"/>
          <w:rFonts w:ascii="Times New Roman" w:hAnsi="Times New Roman" w:cs="Times New Roman"/>
          <w:sz w:val="28"/>
          <w:szCs w:val="28"/>
        </w:rPr>
        <w:t>35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 xml:space="preserve">Дизайн-проект и проект </w:t>
      </w:r>
      <w:proofErr w:type="spellStart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зонированияЦентра</w:t>
      </w:r>
      <w:proofErr w:type="spellEnd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 xml:space="preserve"> цифрового и гуманитарного профилей «Точка роста</w:t>
      </w:r>
      <w:proofErr w:type="gramStart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»К</w:t>
      </w:r>
      <w:proofErr w:type="gramEnd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онцепция Дизайн-проекта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Основная идея создания нового структурного подразделения </w:t>
      </w:r>
      <w:r w:rsidR="00141ABC" w:rsidRPr="00141ABC">
        <w:rPr>
          <w:rStyle w:val="fontstyle01"/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41ABC" w:rsidRPr="00141ABC">
        <w:rPr>
          <w:rStyle w:val="fontstyle01"/>
          <w:rFonts w:ascii="Times New Roman" w:hAnsi="Times New Roman" w:cs="Times New Roman"/>
          <w:sz w:val="28"/>
          <w:szCs w:val="28"/>
        </w:rPr>
        <w:t>Рукельская</w:t>
      </w:r>
      <w:proofErr w:type="spellEnd"/>
      <w:r w:rsidR="00141ABC" w:rsidRPr="00141ABC">
        <w:rPr>
          <w:rStyle w:val="fontstyle01"/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41ABC" w:rsidRPr="00141ABC">
        <w:rPr>
          <w:rStyle w:val="fontstyle01"/>
          <w:rFonts w:ascii="Times New Roman" w:hAnsi="Times New Roman" w:cs="Times New Roman"/>
          <w:sz w:val="28"/>
          <w:szCs w:val="28"/>
        </w:rPr>
        <w:t>им</w:t>
      </w:r>
      <w:proofErr w:type="gramStart"/>
      <w:r w:rsidR="00141ABC" w:rsidRPr="00141ABC">
        <w:rPr>
          <w:rStyle w:val="fontstyle01"/>
          <w:rFonts w:ascii="Times New Roman" w:hAnsi="Times New Roman" w:cs="Times New Roman"/>
          <w:sz w:val="28"/>
          <w:szCs w:val="28"/>
        </w:rPr>
        <w:t>.А</w:t>
      </w:r>
      <w:proofErr w:type="gramEnd"/>
      <w:r w:rsidR="00141ABC" w:rsidRPr="00141ABC">
        <w:rPr>
          <w:rStyle w:val="fontstyle01"/>
          <w:rFonts w:ascii="Times New Roman" w:hAnsi="Times New Roman" w:cs="Times New Roman"/>
          <w:sz w:val="28"/>
          <w:szCs w:val="28"/>
        </w:rPr>
        <w:t>хмедова</w:t>
      </w:r>
      <w:proofErr w:type="spellEnd"/>
      <w:r w:rsidR="00141ABC" w:rsidRPr="00141ABC">
        <w:rPr>
          <w:rStyle w:val="fontstyle01"/>
          <w:rFonts w:ascii="Times New Roman" w:hAnsi="Times New Roman" w:cs="Times New Roman"/>
          <w:sz w:val="28"/>
          <w:szCs w:val="28"/>
        </w:rPr>
        <w:t xml:space="preserve"> Н.С.»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— Центра образования цифрового и гуманитарного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профилей (далее - Центра) - состоит в обеспечении условий обучения,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способствующего формированию у детей современных технологических и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гуманитарных навыков, в том числе по предметным областям «Технология»,«Информатика», «Основы безопасности жизнедеятельности», других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предметных областей, а также внеурочной деятельности и в рамках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реализации дополнительных общеобразовательных программ. Согласноосновным принципам создания и функционирования центра площадь двухпомещений, в которых рас</w:t>
      </w:r>
      <w:r w:rsidR="00837C3F">
        <w:rPr>
          <w:rStyle w:val="fontstyle01"/>
          <w:rFonts w:ascii="Times New Roman" w:hAnsi="Times New Roman" w:cs="Times New Roman"/>
          <w:sz w:val="28"/>
          <w:szCs w:val="28"/>
        </w:rPr>
        <w:t xml:space="preserve">полагается Центр, составляет 53,0 и 53,0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етров</w:t>
      </w:r>
      <w:proofErr w:type="spellEnd"/>
      <w:r w:rsidR="00837C3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 включает: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• зону формирования цифровых и гуманитарных компетенций, в т.ч. врамках предметной области «Технология», «Информатика», «ОБЖ»;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, шахматную гостиную,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406A2E" w:rsidRDefault="00406A2E" w:rsidP="00406A2E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Описание функциональных зонЗона формирования цифровых и гуманитарных компетенций.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Для создания Кабинета формирования цифровых и гуманитарныхнавыков ис</w:t>
      </w:r>
      <w:r w:rsidR="00837C3F">
        <w:rPr>
          <w:rStyle w:val="fontstyle01"/>
          <w:rFonts w:ascii="Times New Roman" w:hAnsi="Times New Roman" w:cs="Times New Roman"/>
          <w:sz w:val="28"/>
          <w:szCs w:val="28"/>
        </w:rPr>
        <w:t>пользуется кабинет площадью 53,0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(Информатика,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Технология, ОБЖ). Зона формирования цифровых и гуманитарных компетенцийпредставляет собой образовательное пространство, создающее условия дляформирования цифровых и гуманитарных компетенций в рамках изученияпредметной области «Технология», «Информатика», «ОБЖ».Инфраструктура данной зоны включает в себя модули для изучениявышеперечисленных предметных областей, при этом особенностьюматериально-технического оснащения данных модулей является егосформированность с учетом изменений концептуальных подходов к процессупреподавания данных предметов. Планировка данной зоны позволитиспользовать в процессе преподавания предметных областей «Технология»,«Информатика», «ОБЖ» современные ресурсы и инструменты дляорганизации цифровых обучающих игр, деятельностных образовательныхпрактик, лабораторий, использования цифровых симуляторов, программдистанционного погружения в различные форматы образовательной среды ит.д.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Помещение для проектной деятельности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Для оборудован</w:t>
      </w:r>
      <w:r w:rsidR="00837C3F">
        <w:rPr>
          <w:rStyle w:val="fontstyle01"/>
          <w:rFonts w:ascii="Times New Roman" w:hAnsi="Times New Roman" w:cs="Times New Roman"/>
          <w:sz w:val="28"/>
          <w:szCs w:val="28"/>
        </w:rPr>
        <w:t>ия выделен кабинет площадью 53,0</w:t>
      </w:r>
      <w:bookmarkStart w:id="0" w:name="_GoBack"/>
      <w:bookmarkEnd w:id="0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кв.метров</w:t>
      </w:r>
    </w:p>
    <w:p w:rsidR="00406A2E" w:rsidRDefault="00406A2E" w:rsidP="00406A2E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«Коворкинг»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Зона «Коворкинг» — зона для организации личного пространства иработы небольшими командами. Должна быть организована как помещение,разделённое на отдельные или общие рабочие зоны с доступом в Интернет,полностью оборудованные оргтехникой. Зона «Коворкинг» оборудована всемнеобходимым для осуществления образовательной деятельности, основаннойна принципах мобильности, доступности, интерактивности, деятельности,насыщенности и открытости. Зонирование коворкинга и его материально-техническая база позволяют максимально эффективно решать задачиформирования цифровых и гуманитарных компетенций учащихся. Наличие в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зоне большого сенсорного экрана, мобильного компьютерного класса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,и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нтернет-библиотеки позволит эффективно организовать интерактивныемероприятия как на самой площадке коворкинга, так и в дистанционномрежиме в условиях сетевого взаимодействия. Созданные условия позволятизменить методику преподавания в ОУ через проведение коллективных игрупповых тренингов, применение проектных и игровых технологий сиспользованием ресурсов информационной среды и цифровыхинструментов. На базе коворкингавыделены медиа-зона и зона дляпроектной деятельности. Правильная организация коворкинга создастусловия для взаимодействия всех участников образовательного процесса сцелью организации проектной деятельности и образовательных событий,способствующих формированию компетенций и навыков, позволяющихстать конкурентоспособным в условиях цифровой экономики.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зону/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планируется разместить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рядом с площадью для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 что позволит создать условия для взаимодействия всехучастников образовательного процесса с целью организации проектнойдеятельности и образовательных событий, способствующих формированиюкомпетенций и навыков, позволяющих стать конкурентоспособным вусловиях цифровой экономики.</w:t>
      </w:r>
    </w:p>
    <w:p w:rsidR="00406A2E" w:rsidRPr="00406A2E" w:rsidRDefault="00406A2E" w:rsidP="00B7795A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«Шахматная гостиная»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Выделенная многофункциональная зона. Обеспечивает каквозможность обучения игре в шахматы, так и возможность проводить матчи,играть в свободное время, осуществлять анализ и разбор шахматных партий,технически оборудована компьютерами с подключением к сети интернет иэкраном, шахматным оборудованием в достаточном количестве.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Дизайн-проект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Общее цветовое решение для Центра: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стены ** нейтральный светлый, пол — светлые оттенки, мебель — по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возможности сочетание красного и белого цветов.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Для оформления стен: на одной стене помещения акцент в видеграфического изображенияНа входной группе на одной из стен помещения будет расположенлоготип Центра</w:t>
      </w:r>
      <w:proofErr w:type="gramStart"/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.Т</w:t>
      </w:r>
      <w:proofErr w:type="gramEnd"/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акже, в коридоре Центра находится стенд, оформленный согласнобрендбука «Точка роста» в черно-красной цветовой гамме.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 xml:space="preserve">ТОЧКА </w:t>
      </w:r>
      <w:r w:rsidRPr="00B7795A">
        <w:rPr>
          <w:rStyle w:val="fontstyle41"/>
          <w:rFonts w:ascii="Times New Roman" w:hAnsi="Times New Roman" w:cs="Times New Roman"/>
          <w:sz w:val="28"/>
          <w:szCs w:val="28"/>
        </w:rPr>
        <w:t xml:space="preserve">^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РОСТА</w:t>
      </w:r>
      <w:r w:rsidRPr="00B7795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B7795A">
        <w:rPr>
          <w:rStyle w:val="fontstyle51"/>
          <w:rFonts w:ascii="Times New Roman" w:hAnsi="Times New Roman" w:cs="Times New Roman"/>
          <w:sz w:val="28"/>
          <w:szCs w:val="28"/>
        </w:rPr>
        <w:t>Центр образования цифровогои гуманитарного профилей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 зависимости от объемов средств муниципальных бюджетовпредусмотрены: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изготовление бейджей для педагогов и обучающихся;</w:t>
      </w:r>
    </w:p>
    <w:p w:rsidR="009A3395" w:rsidRPr="00406A2E" w:rsidRDefault="00406A2E" w:rsidP="00406A2E">
      <w:pPr>
        <w:jc w:val="both"/>
        <w:rPr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- 2 баннера для оформления помещений.</w:t>
      </w:r>
    </w:p>
    <w:sectPr w:rsidR="009A3395" w:rsidRPr="00406A2E" w:rsidSect="0078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FranklinGothic-Heavy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A2E"/>
    <w:rsid w:val="00141ABC"/>
    <w:rsid w:val="00406A2E"/>
    <w:rsid w:val="0064568F"/>
    <w:rsid w:val="00786E43"/>
    <w:rsid w:val="00837C3F"/>
    <w:rsid w:val="009A3395"/>
    <w:rsid w:val="00B7795A"/>
    <w:rsid w:val="00EB2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6A2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06A2E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406A2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406A2E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a0"/>
    <w:rsid w:val="00406A2E"/>
    <w:rPr>
      <w:rFonts w:ascii="FranklinGothic-Heavy" w:hAnsi="FranklinGothic-Heavy" w:hint="default"/>
      <w:b w:val="0"/>
      <w:bCs w:val="0"/>
      <w:i w:val="0"/>
      <w:iCs w:val="0"/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ШКОЛА 2</cp:lastModifiedBy>
  <cp:revision>5</cp:revision>
  <dcterms:created xsi:type="dcterms:W3CDTF">2019-06-16T17:50:00Z</dcterms:created>
  <dcterms:modified xsi:type="dcterms:W3CDTF">2022-01-19T09:07:00Z</dcterms:modified>
</cp:coreProperties>
</file>